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95C" w:rsidRDefault="00DF795C" w:rsidP="00DF795C">
      <w:pPr>
        <w:pStyle w:val="ReportTitle"/>
        <w:spacing w:after="480" w:line="276" w:lineRule="auto"/>
      </w:pPr>
      <w:r>
        <w:t xml:space="preserve">Consultation document on </w:t>
      </w:r>
      <w:r w:rsidRPr="00FD2BF9">
        <w:t xml:space="preserve">collecting data on </w:t>
      </w:r>
      <w:r>
        <w:t>direct and ultimate parents of legal entities in the Global LEI System</w:t>
      </w:r>
    </w:p>
    <w:p w:rsidR="00DF795C" w:rsidRPr="00C25032" w:rsidRDefault="00DF795C" w:rsidP="00DF795C">
      <w:pPr>
        <w:spacing w:after="360"/>
        <w:jc w:val="center"/>
        <w:rPr>
          <w:b/>
          <w:sz w:val="28"/>
          <w:szCs w:val="28"/>
        </w:rPr>
      </w:pPr>
      <w:r>
        <w:rPr>
          <w:b/>
          <w:sz w:val="28"/>
          <w:szCs w:val="28"/>
        </w:rPr>
        <w:t>Annex: Questionnaire</w:t>
      </w:r>
    </w:p>
    <w:p w:rsidR="00DF795C" w:rsidRPr="003666B0" w:rsidRDefault="00DF795C" w:rsidP="00DF795C">
      <w:pPr>
        <w:keepNext/>
        <w:spacing w:after="160"/>
        <w:outlineLvl w:val="0"/>
        <w:rPr>
          <w:rFonts w:cs="Arial"/>
          <w:bCs/>
          <w:szCs w:val="32"/>
          <w:highlight w:val="yellow"/>
        </w:rPr>
      </w:pPr>
      <w:r w:rsidRPr="003666B0">
        <w:rPr>
          <w:rFonts w:cs="Arial"/>
          <w:bCs/>
          <w:szCs w:val="32"/>
        </w:rPr>
        <w:t xml:space="preserve">Please type your answers into the questionnaire </w:t>
      </w:r>
      <w:r>
        <w:rPr>
          <w:rFonts w:cs="Arial"/>
          <w:bCs/>
          <w:szCs w:val="32"/>
        </w:rPr>
        <w:t xml:space="preserve">below </w:t>
      </w:r>
      <w:r w:rsidRPr="003666B0">
        <w:rPr>
          <w:rFonts w:cs="Arial"/>
          <w:bCs/>
          <w:szCs w:val="32"/>
        </w:rPr>
        <w:t xml:space="preserve">and send it to </w:t>
      </w:r>
      <w:hyperlink r:id="rId7" w:history="1">
        <w:r w:rsidRPr="00FF33C1">
          <w:rPr>
            <w:rStyle w:val="Hyperlink"/>
            <w:rFonts w:cs="Arial"/>
            <w:bCs/>
            <w:szCs w:val="32"/>
          </w:rPr>
          <w:t>leiroc@bis.org</w:t>
        </w:r>
      </w:hyperlink>
      <w:r>
        <w:rPr>
          <w:rFonts w:cs="Arial"/>
          <w:bCs/>
          <w:szCs w:val="32"/>
        </w:rPr>
        <w:t xml:space="preserve"> </w:t>
      </w:r>
      <w:r w:rsidRPr="003666B0">
        <w:rPr>
          <w:rFonts w:cs="Arial"/>
          <w:bCs/>
          <w:szCs w:val="32"/>
        </w:rPr>
        <w:t xml:space="preserve">by </w:t>
      </w:r>
      <w:r>
        <w:rPr>
          <w:rFonts w:cs="Arial"/>
          <w:bCs/>
          <w:szCs w:val="32"/>
        </w:rPr>
        <w:t>close of business 19 October</w:t>
      </w:r>
      <w:r w:rsidRPr="003666B0">
        <w:rPr>
          <w:rFonts w:cs="Arial"/>
          <w:bCs/>
          <w:szCs w:val="32"/>
        </w:rPr>
        <w:t xml:space="preserve"> 2015.</w:t>
      </w:r>
      <w:r>
        <w:rPr>
          <w:rFonts w:cs="Arial"/>
          <w:bCs/>
          <w:szCs w:val="32"/>
        </w:rPr>
        <w:t xml:space="preserve"> Where possible, please specify the reasons for the preferences expressed or the details of any trade-offs you see. </w:t>
      </w:r>
      <w:r w:rsidRPr="00783A7D">
        <w:rPr>
          <w:rFonts w:cs="Arial"/>
          <w:bCs/>
          <w:szCs w:val="32"/>
        </w:rPr>
        <w:t xml:space="preserve">The questions are organized along the sections of the </w:t>
      </w:r>
      <w:hyperlink r:id="rId8" w:history="1">
        <w:r w:rsidRPr="00281CF6">
          <w:rPr>
            <w:rStyle w:val="Hyperlink"/>
            <w:rFonts w:cs="Arial"/>
            <w:bCs/>
            <w:szCs w:val="32"/>
          </w:rPr>
          <w:t>consultation document</w:t>
        </w:r>
      </w:hyperlink>
      <w:bookmarkStart w:id="0" w:name="_GoBack"/>
      <w:bookmarkEnd w:id="0"/>
      <w:r w:rsidRPr="00783A7D">
        <w:rPr>
          <w:rFonts w:cs="Arial"/>
          <w:bCs/>
          <w:szCs w:val="32"/>
        </w:rPr>
        <w:t>.</w:t>
      </w:r>
    </w:p>
    <w:p w:rsidR="00DF795C" w:rsidRPr="00C25032" w:rsidRDefault="00DF795C" w:rsidP="00DF795C">
      <w:pPr>
        <w:spacing w:after="240"/>
      </w:pPr>
      <w:r w:rsidRPr="003666B0">
        <w:rPr>
          <w:lang w:val="en-US"/>
        </w:rPr>
        <w:t xml:space="preserve">The </w:t>
      </w:r>
      <w:r>
        <w:rPr>
          <w:lang w:val="en-US"/>
        </w:rPr>
        <w:t>responses to</w:t>
      </w:r>
      <w:r w:rsidRPr="003666B0">
        <w:rPr>
          <w:lang w:val="en-US"/>
        </w:rPr>
        <w:t xml:space="preserve"> the survey will be shared within the ROC membership and with the GLEIF. Neither participants’ identity nor any specifically identified reference to their opinion will be made public without their express consent. However, the responses themselves may be </w:t>
      </w:r>
      <w:r>
        <w:rPr>
          <w:lang w:val="en-US"/>
        </w:rPr>
        <w:t>quoted</w:t>
      </w:r>
      <w:r w:rsidRPr="003666B0">
        <w:rPr>
          <w:lang w:val="en-US"/>
        </w:rPr>
        <w:t xml:space="preserve"> on an </w:t>
      </w:r>
      <w:proofErr w:type="spellStart"/>
      <w:r w:rsidRPr="003666B0">
        <w:rPr>
          <w:lang w:val="en-US"/>
        </w:rPr>
        <w:t>anonymised</w:t>
      </w:r>
      <w:proofErr w:type="spellEnd"/>
      <w:r w:rsidRPr="003666B0">
        <w:rPr>
          <w:lang w:val="en-US"/>
        </w:rPr>
        <w:t xml:space="preserve"> basis. A standard confidentiality statement in an email message will not be treated as a request for non-disclosure.</w:t>
      </w:r>
    </w:p>
    <w:tbl>
      <w:tblPr>
        <w:tblStyle w:val="TableGrid"/>
        <w:tblW w:w="0" w:type="auto"/>
        <w:tblLook w:val="04A0" w:firstRow="1" w:lastRow="0" w:firstColumn="1" w:lastColumn="0" w:noHBand="0" w:noVBand="1"/>
      </w:tblPr>
      <w:tblGrid>
        <w:gridCol w:w="9061"/>
      </w:tblGrid>
      <w:tr w:rsidR="00DF795C" w:rsidRPr="003666B0" w:rsidTr="00383F5A">
        <w:tc>
          <w:tcPr>
            <w:tcW w:w="9061" w:type="dxa"/>
            <w:shd w:val="clear" w:color="auto" w:fill="D9D9D9" w:themeFill="background1" w:themeFillShade="D9"/>
          </w:tcPr>
          <w:p w:rsidR="00DF795C" w:rsidRPr="003666B0" w:rsidRDefault="00DF795C" w:rsidP="00383F5A">
            <w:pPr>
              <w:rPr>
                <w:b/>
              </w:rPr>
            </w:pPr>
            <w:r>
              <w:rPr>
                <w:b/>
              </w:rPr>
              <w:t>Identification of the respondent and confidentiality</w:t>
            </w:r>
          </w:p>
        </w:tc>
      </w:tr>
      <w:tr w:rsidR="00DF795C" w:rsidRPr="003666B0" w:rsidTr="00383F5A">
        <w:tc>
          <w:tcPr>
            <w:tcW w:w="9061" w:type="dxa"/>
            <w:shd w:val="clear" w:color="auto" w:fill="auto"/>
          </w:tcPr>
          <w:p w:rsidR="00DF795C" w:rsidRDefault="00DF795C" w:rsidP="00383F5A">
            <w:pPr>
              <w:rPr>
                <w:b/>
              </w:rPr>
            </w:pPr>
            <w:r>
              <w:rPr>
                <w:b/>
              </w:rPr>
              <w:t xml:space="preserve">Respondent: </w:t>
            </w:r>
          </w:p>
          <w:p w:rsidR="00DF795C" w:rsidRDefault="00DF795C" w:rsidP="00383F5A">
            <w:pPr>
              <w:rPr>
                <w:b/>
              </w:rPr>
            </w:pPr>
            <w:r>
              <w:rPr>
                <w:b/>
              </w:rPr>
              <w:t>Name and email of a contact person:</w:t>
            </w:r>
          </w:p>
          <w:p w:rsidR="00DF795C" w:rsidRPr="003666B0" w:rsidRDefault="00281CF6" w:rsidP="00383F5A">
            <w:pPr>
              <w:rPr>
                <w:b/>
              </w:rPr>
            </w:pPr>
            <w:sdt>
              <w:sdtPr>
                <w:rPr>
                  <w:b/>
                </w:rPr>
                <w:id w:val="-1985305924"/>
                <w14:checkbox>
                  <w14:checked w14:val="0"/>
                  <w14:checkedState w14:val="2612" w14:font="MS Gothic"/>
                  <w14:uncheckedState w14:val="2610" w14:font="MS Gothic"/>
                </w14:checkbox>
              </w:sdtPr>
              <w:sdtEndPr/>
              <w:sdtContent>
                <w:r w:rsidR="00DF795C">
                  <w:rPr>
                    <w:rFonts w:ascii="MS Gothic" w:eastAsia="MS Gothic" w:hAnsi="MS Gothic" w:hint="eastAsia"/>
                    <w:b/>
                  </w:rPr>
                  <w:t>☐</w:t>
                </w:r>
              </w:sdtContent>
            </w:sdt>
            <w:r w:rsidR="00DF795C">
              <w:rPr>
                <w:b/>
              </w:rPr>
              <w:t xml:space="preserve"> Please check this box if you object to any of the responses below being quoted on an anonymised basis and specify here any sections or questions to which this objection applies</w:t>
            </w:r>
          </w:p>
        </w:tc>
      </w:tr>
      <w:tr w:rsidR="00DF795C" w:rsidRPr="003666B0" w:rsidTr="00383F5A">
        <w:tc>
          <w:tcPr>
            <w:tcW w:w="9061" w:type="dxa"/>
            <w:shd w:val="clear" w:color="auto" w:fill="auto"/>
          </w:tcPr>
          <w:p w:rsidR="00DF795C" w:rsidRDefault="00DF795C" w:rsidP="00383F5A">
            <w:pPr>
              <w:rPr>
                <w:i/>
              </w:rPr>
            </w:pPr>
            <w:r w:rsidRPr="00E11377">
              <w:rPr>
                <w:i/>
              </w:rPr>
              <w:t>Please specify here</w:t>
            </w:r>
            <w:r>
              <w:rPr>
                <w:i/>
              </w:rPr>
              <w:t xml:space="preserve"> as needed</w:t>
            </w:r>
            <w:r w:rsidRPr="00E11377">
              <w:rPr>
                <w:i/>
              </w:rPr>
              <w:t xml:space="preserve"> which </w:t>
            </w:r>
            <w:r>
              <w:rPr>
                <w:i/>
              </w:rPr>
              <w:t>response(s)</w:t>
            </w:r>
            <w:r w:rsidRPr="00E11377">
              <w:rPr>
                <w:i/>
              </w:rPr>
              <w:t xml:space="preserve"> should not be quoted</w:t>
            </w:r>
            <w:r>
              <w:rPr>
                <w:i/>
              </w:rPr>
              <w:t>:</w:t>
            </w:r>
          </w:p>
          <w:p w:rsidR="00DF795C" w:rsidRPr="00E11377" w:rsidRDefault="00DF795C" w:rsidP="00383F5A">
            <w:pPr>
              <w:rPr>
                <w:i/>
              </w:rPr>
            </w:pPr>
          </w:p>
        </w:tc>
      </w:tr>
      <w:tr w:rsidR="00DF795C" w:rsidRPr="003666B0" w:rsidTr="00383F5A">
        <w:tc>
          <w:tcPr>
            <w:tcW w:w="9061" w:type="dxa"/>
            <w:shd w:val="clear" w:color="auto" w:fill="D9D9D9" w:themeFill="background1" w:themeFillShade="D9"/>
          </w:tcPr>
          <w:p w:rsidR="00DF795C" w:rsidRPr="003666B0" w:rsidRDefault="00DF795C" w:rsidP="00383F5A">
            <w:pPr>
              <w:rPr>
                <w:b/>
              </w:rPr>
            </w:pPr>
            <w:r w:rsidRPr="003666B0">
              <w:rPr>
                <w:b/>
              </w:rPr>
              <w:t>1</w:t>
            </w:r>
            <w:r w:rsidRPr="003666B0">
              <w:rPr>
                <w:b/>
              </w:rPr>
              <w:tab/>
              <w:t>Uses of organization relationship information</w:t>
            </w:r>
          </w:p>
        </w:tc>
      </w:tr>
      <w:tr w:rsidR="00DF795C" w:rsidTr="00383F5A">
        <w:tc>
          <w:tcPr>
            <w:tcW w:w="9061" w:type="dxa"/>
          </w:tcPr>
          <w:p w:rsidR="00DF795C" w:rsidRDefault="00DF795C" w:rsidP="00383F5A">
            <w:r w:rsidRPr="003666B0">
              <w:t xml:space="preserve">1.1 </w:t>
            </w:r>
            <w:r>
              <w:t>Are there important potential future uses of any type of relationship data that would pose additional requirements that should be taken into account when designing the initial implementation of relationship data?</w:t>
            </w:r>
          </w:p>
        </w:tc>
      </w:tr>
      <w:tr w:rsidR="00DF795C" w:rsidRPr="00093440" w:rsidTr="00383F5A">
        <w:tc>
          <w:tcPr>
            <w:tcW w:w="9061" w:type="dxa"/>
          </w:tcPr>
          <w:p w:rsidR="00DF795C" w:rsidRDefault="00DF795C" w:rsidP="00383F5A">
            <w:pPr>
              <w:rPr>
                <w:i/>
              </w:rPr>
            </w:pPr>
            <w:r w:rsidRPr="00093440">
              <w:rPr>
                <w:i/>
              </w:rPr>
              <w:t>Please insert your response here:</w:t>
            </w:r>
          </w:p>
          <w:p w:rsidR="00DF795C" w:rsidRPr="00093440" w:rsidRDefault="00DF795C" w:rsidP="00383F5A">
            <w:pPr>
              <w:rPr>
                <w:i/>
              </w:rPr>
            </w:pPr>
          </w:p>
        </w:tc>
      </w:tr>
      <w:tr w:rsidR="00DF795C" w:rsidRPr="003666B0" w:rsidTr="00383F5A">
        <w:tc>
          <w:tcPr>
            <w:tcW w:w="9061" w:type="dxa"/>
            <w:shd w:val="clear" w:color="auto" w:fill="D9D9D9" w:themeFill="background1" w:themeFillShade="D9"/>
          </w:tcPr>
          <w:p w:rsidR="00DF795C" w:rsidRPr="003666B0" w:rsidRDefault="00DF795C" w:rsidP="00383F5A">
            <w:pPr>
              <w:rPr>
                <w:b/>
              </w:rPr>
            </w:pPr>
            <w:r w:rsidRPr="003666B0">
              <w:rPr>
                <w:b/>
              </w:rPr>
              <w:t>2</w:t>
            </w:r>
            <w:r w:rsidRPr="003666B0">
              <w:rPr>
                <w:b/>
              </w:rPr>
              <w:tab/>
              <w:t>Definition of parent relationships</w:t>
            </w:r>
          </w:p>
        </w:tc>
      </w:tr>
      <w:tr w:rsidR="00DF795C" w:rsidTr="00383F5A">
        <w:tc>
          <w:tcPr>
            <w:tcW w:w="9061" w:type="dxa"/>
          </w:tcPr>
          <w:p w:rsidR="00DF795C" w:rsidRDefault="00DF795C" w:rsidP="00383F5A">
            <w:r>
              <w:t xml:space="preserve">2.1. </w:t>
            </w:r>
            <w:r w:rsidRPr="004C487B">
              <w:t>Do accounting definitions provide the best basis for identifying data to support the purpose of the GLEIS as discussed, for example, in paragraph 2.2.1</w:t>
            </w:r>
            <w:r>
              <w:t xml:space="preserve">, and as opposed to, for example, legal control? </w:t>
            </w:r>
            <w:r w:rsidRPr="0024374D">
              <w:t>If you suggest another basis, such as legal control, please explain how you would define the basis and what standards could be referenced for defining the basis.</w:t>
            </w:r>
          </w:p>
          <w:p w:rsidR="00DF795C" w:rsidRDefault="00DF795C" w:rsidP="00383F5A">
            <w:r>
              <w:t>2.2. Are there known differences among existing accounting standards that could be expected to have material effects on the definition of parents proposed in this section?</w:t>
            </w:r>
          </w:p>
        </w:tc>
      </w:tr>
      <w:tr w:rsidR="00DF795C" w:rsidRPr="00093440" w:rsidTr="00383F5A">
        <w:tc>
          <w:tcPr>
            <w:tcW w:w="9061" w:type="dxa"/>
          </w:tcPr>
          <w:p w:rsidR="00DF795C" w:rsidRDefault="00DF795C" w:rsidP="00383F5A">
            <w:pPr>
              <w:rPr>
                <w:i/>
              </w:rPr>
            </w:pPr>
            <w:r w:rsidRPr="00093440">
              <w:rPr>
                <w:i/>
              </w:rPr>
              <w:lastRenderedPageBreak/>
              <w:t>Please insert your response here:</w:t>
            </w:r>
          </w:p>
          <w:p w:rsidR="00DF795C" w:rsidRPr="00093440" w:rsidRDefault="00DF795C" w:rsidP="00383F5A">
            <w:pPr>
              <w:rPr>
                <w:i/>
              </w:rPr>
            </w:pPr>
          </w:p>
        </w:tc>
      </w:tr>
      <w:tr w:rsidR="00DF795C" w:rsidTr="00383F5A">
        <w:tc>
          <w:tcPr>
            <w:tcW w:w="9061" w:type="dxa"/>
          </w:tcPr>
          <w:p w:rsidR="00DF795C" w:rsidRDefault="00DF795C" w:rsidP="00383F5A">
            <w:r>
              <w:t xml:space="preserve">2.3. Do you have any comments on the initial definitions of relationships proposed, particularly in terms of their clarity for implementation and validation)? </w:t>
            </w:r>
          </w:p>
        </w:tc>
      </w:tr>
      <w:tr w:rsidR="00DF795C" w:rsidRPr="00093440" w:rsidTr="00383F5A">
        <w:tc>
          <w:tcPr>
            <w:tcW w:w="9061" w:type="dxa"/>
          </w:tcPr>
          <w:p w:rsidR="00DF795C" w:rsidRDefault="00DF795C" w:rsidP="00383F5A">
            <w:pPr>
              <w:rPr>
                <w:i/>
              </w:rPr>
            </w:pPr>
            <w:r w:rsidRPr="00093440">
              <w:rPr>
                <w:i/>
              </w:rPr>
              <w:t>Please insert your response here:</w:t>
            </w:r>
          </w:p>
          <w:p w:rsidR="00DF795C" w:rsidRPr="00093440" w:rsidRDefault="00DF795C" w:rsidP="00383F5A">
            <w:pPr>
              <w:rPr>
                <w:i/>
              </w:rPr>
            </w:pPr>
          </w:p>
        </w:tc>
      </w:tr>
      <w:tr w:rsidR="00DF795C" w:rsidTr="00383F5A">
        <w:tc>
          <w:tcPr>
            <w:tcW w:w="9061" w:type="dxa"/>
          </w:tcPr>
          <w:p w:rsidR="00DF795C" w:rsidRDefault="00DF795C" w:rsidP="00383F5A">
            <w:r>
              <w:t>2.4. For future phases of Level 2 data, should the priority be to add other definitions of parents (e.g.: scope of regulatory consolidation applying to specific sectors such as banks or insurance companies; legal control), or to add other relationships as defined in accounting standards (e.g.: joint venture/joint arrangements, significant influence; interests in unconsolidated structured entities)?</w:t>
            </w:r>
          </w:p>
        </w:tc>
      </w:tr>
      <w:tr w:rsidR="00DF795C" w:rsidTr="00383F5A">
        <w:tc>
          <w:tcPr>
            <w:tcW w:w="9061" w:type="dxa"/>
            <w:tcBorders>
              <w:bottom w:val="single" w:sz="4" w:space="0" w:color="auto"/>
            </w:tcBorders>
          </w:tcPr>
          <w:p w:rsidR="00DF795C" w:rsidRDefault="00DF795C" w:rsidP="00383F5A">
            <w:pPr>
              <w:rPr>
                <w:i/>
              </w:rPr>
            </w:pPr>
            <w:r w:rsidRPr="00093440">
              <w:rPr>
                <w:i/>
              </w:rPr>
              <w:t>Please insert your response here:</w:t>
            </w:r>
          </w:p>
          <w:p w:rsidR="00DF795C" w:rsidRDefault="00DF795C" w:rsidP="00383F5A"/>
        </w:tc>
      </w:tr>
      <w:tr w:rsidR="00DF795C" w:rsidTr="00383F5A">
        <w:tc>
          <w:tcPr>
            <w:tcW w:w="9061" w:type="dxa"/>
          </w:tcPr>
          <w:p w:rsidR="00DF795C" w:rsidRPr="000658B9" w:rsidRDefault="00DF795C" w:rsidP="00383F5A">
            <w:r>
              <w:t xml:space="preserve">2.4 </w:t>
            </w:r>
            <w:r w:rsidRPr="000658B9">
              <w:t>Are there other, alternative approaches to recording relationships -- other than the one described here based on an accounting framework -- that you believe would be preferable</w:t>
            </w:r>
            <w:r>
              <w:t xml:space="preserve"> for the initial phase of data collection</w:t>
            </w:r>
            <w:r w:rsidRPr="000658B9">
              <w:t>?</w:t>
            </w:r>
          </w:p>
        </w:tc>
      </w:tr>
      <w:tr w:rsidR="00DF795C" w:rsidTr="00383F5A">
        <w:tc>
          <w:tcPr>
            <w:tcW w:w="9061" w:type="dxa"/>
          </w:tcPr>
          <w:p w:rsidR="00DF795C" w:rsidRDefault="00DF795C" w:rsidP="00383F5A">
            <w:pPr>
              <w:rPr>
                <w:i/>
              </w:rPr>
            </w:pPr>
            <w:r w:rsidRPr="00093440">
              <w:rPr>
                <w:i/>
              </w:rPr>
              <w:t>Please insert your response here:</w:t>
            </w:r>
          </w:p>
          <w:p w:rsidR="00DF795C" w:rsidRDefault="00DF795C" w:rsidP="00383F5A"/>
        </w:tc>
      </w:tr>
      <w:tr w:rsidR="00DF795C" w:rsidRPr="003666B0" w:rsidTr="00383F5A">
        <w:tc>
          <w:tcPr>
            <w:tcW w:w="9061" w:type="dxa"/>
            <w:shd w:val="clear" w:color="auto" w:fill="D9D9D9" w:themeFill="background1" w:themeFillShade="D9"/>
          </w:tcPr>
          <w:p w:rsidR="00DF795C" w:rsidRPr="003666B0" w:rsidRDefault="00DF795C" w:rsidP="00383F5A">
            <w:pPr>
              <w:keepNext/>
              <w:rPr>
                <w:b/>
              </w:rPr>
            </w:pPr>
            <w:r w:rsidRPr="003666B0">
              <w:rPr>
                <w:b/>
              </w:rPr>
              <w:t>3</w:t>
            </w:r>
            <w:r w:rsidRPr="003666B0">
              <w:rPr>
                <w:b/>
              </w:rPr>
              <w:tab/>
              <w:t>Data collection, validation and updates</w:t>
            </w:r>
          </w:p>
        </w:tc>
      </w:tr>
      <w:tr w:rsidR="00DF795C" w:rsidTr="00383F5A">
        <w:tc>
          <w:tcPr>
            <w:tcW w:w="9061" w:type="dxa"/>
          </w:tcPr>
          <w:p w:rsidR="00DF795C" w:rsidRPr="001A79BE" w:rsidRDefault="00DF795C" w:rsidP="00383F5A">
            <w:pPr>
              <w:rPr>
                <w:lang w:val="en-US"/>
              </w:rPr>
            </w:pPr>
            <w:r>
              <w:rPr>
                <w:lang w:val="en-US"/>
              </w:rPr>
              <w:t xml:space="preserve">3.1 Considering both efficiency and data quality, do you agree with the preliminary conclusion that </w:t>
            </w:r>
            <w:r w:rsidRPr="007B6B16">
              <w:rPr>
                <w:lang w:val="en-US"/>
              </w:rPr>
              <w:t xml:space="preserve">reporting </w:t>
            </w:r>
            <w:r>
              <w:rPr>
                <w:lang w:val="en-US"/>
              </w:rPr>
              <w:t xml:space="preserve">of parent information </w:t>
            </w:r>
            <w:r w:rsidRPr="007B6B16">
              <w:rPr>
                <w:lang w:val="en-US"/>
              </w:rPr>
              <w:t xml:space="preserve">by the </w:t>
            </w:r>
            <w:r>
              <w:rPr>
                <w:lang w:val="en-US"/>
              </w:rPr>
              <w:t>“</w:t>
            </w:r>
            <w:r w:rsidRPr="007B6B16">
              <w:rPr>
                <w:lang w:val="en-US"/>
              </w:rPr>
              <w:t>child</w:t>
            </w:r>
            <w:r>
              <w:rPr>
                <w:lang w:val="en-US"/>
              </w:rPr>
              <w:t>” entity</w:t>
            </w:r>
            <w:r w:rsidRPr="007B6B16">
              <w:rPr>
                <w:lang w:val="en-US"/>
              </w:rPr>
              <w:t>, combined with some option for the parent to report, would be the best approach</w:t>
            </w:r>
            <w:r>
              <w:rPr>
                <w:lang w:val="en-US"/>
              </w:rPr>
              <w:t xml:space="preserve">, given that not all parents report to the LEI system?  </w:t>
            </w:r>
          </w:p>
        </w:tc>
      </w:tr>
      <w:tr w:rsidR="00DF795C" w:rsidTr="00383F5A">
        <w:tc>
          <w:tcPr>
            <w:tcW w:w="9061" w:type="dxa"/>
          </w:tcPr>
          <w:p w:rsidR="00DF795C" w:rsidRDefault="00DF795C" w:rsidP="00383F5A">
            <w:pPr>
              <w:rPr>
                <w:i/>
              </w:rPr>
            </w:pPr>
            <w:r w:rsidRPr="00093440">
              <w:rPr>
                <w:i/>
              </w:rPr>
              <w:t>Please insert your response here:</w:t>
            </w:r>
          </w:p>
          <w:p w:rsidR="00DF795C" w:rsidRDefault="00DF795C" w:rsidP="00383F5A"/>
        </w:tc>
      </w:tr>
      <w:tr w:rsidR="00DF795C" w:rsidTr="00383F5A">
        <w:tc>
          <w:tcPr>
            <w:tcW w:w="9061" w:type="dxa"/>
          </w:tcPr>
          <w:p w:rsidR="00DF795C" w:rsidRPr="00093440" w:rsidRDefault="00DF795C" w:rsidP="00383F5A">
            <w:pPr>
              <w:rPr>
                <w:i/>
              </w:rPr>
            </w:pPr>
            <w:r>
              <w:rPr>
                <w:i/>
              </w:rPr>
              <w:t xml:space="preserve">3.2 </w:t>
            </w:r>
            <w:r>
              <w:rPr>
                <w:lang w:val="en-US"/>
              </w:rPr>
              <w:t>If both members of parent-child relationships have LEIs and both report, how should reporting about common relationships be reconciled?    More generally, should the system seek to reconcile the network structure of relationships determined from the accumulation of information on direct parents?</w:t>
            </w:r>
          </w:p>
        </w:tc>
      </w:tr>
      <w:tr w:rsidR="00DF795C" w:rsidTr="00383F5A">
        <w:tc>
          <w:tcPr>
            <w:tcW w:w="9061" w:type="dxa"/>
          </w:tcPr>
          <w:p w:rsidR="00DF795C" w:rsidRDefault="00DF795C" w:rsidP="00383F5A">
            <w:pPr>
              <w:rPr>
                <w:i/>
              </w:rPr>
            </w:pPr>
            <w:r w:rsidRPr="00093440">
              <w:rPr>
                <w:i/>
              </w:rPr>
              <w:t>Please insert your response here:</w:t>
            </w:r>
          </w:p>
          <w:p w:rsidR="00DF795C" w:rsidRPr="00093440" w:rsidRDefault="00DF795C" w:rsidP="00383F5A">
            <w:pPr>
              <w:rPr>
                <w:i/>
              </w:rPr>
            </w:pPr>
          </w:p>
        </w:tc>
      </w:tr>
      <w:tr w:rsidR="00DF795C" w:rsidTr="00383F5A">
        <w:tc>
          <w:tcPr>
            <w:tcW w:w="9061" w:type="dxa"/>
          </w:tcPr>
          <w:p w:rsidR="00DF795C" w:rsidRDefault="00DF795C" w:rsidP="00383F5A">
            <w:r>
              <w:rPr>
                <w:lang w:val="en-US"/>
              </w:rPr>
              <w:t>3.3. In your view, are the sources proposed in section 3.1 appropriate for validating data on relationships based on accounting definitions? Should the type of source used to validate the data be disclosed in the GLEIS (if so, how granular should the disclosure be)?  What, if any, other aspects of data provenance should be disclosed?</w:t>
            </w:r>
          </w:p>
        </w:tc>
      </w:tr>
      <w:tr w:rsidR="00DF795C" w:rsidTr="00383F5A">
        <w:tc>
          <w:tcPr>
            <w:tcW w:w="9061" w:type="dxa"/>
          </w:tcPr>
          <w:p w:rsidR="00DF795C" w:rsidRDefault="00DF795C" w:rsidP="00383F5A">
            <w:pPr>
              <w:rPr>
                <w:i/>
              </w:rPr>
            </w:pPr>
            <w:r w:rsidRPr="00093440">
              <w:rPr>
                <w:i/>
              </w:rPr>
              <w:t>Please insert your response here:</w:t>
            </w:r>
          </w:p>
          <w:p w:rsidR="00DF795C" w:rsidRDefault="00DF795C" w:rsidP="00383F5A"/>
        </w:tc>
      </w:tr>
      <w:tr w:rsidR="00DF795C" w:rsidTr="00383F5A">
        <w:tc>
          <w:tcPr>
            <w:tcW w:w="9061" w:type="dxa"/>
          </w:tcPr>
          <w:p w:rsidR="00DF795C" w:rsidRDefault="00DF795C" w:rsidP="00383F5A">
            <w:r>
              <w:rPr>
                <w:lang w:val="en-US"/>
              </w:rPr>
              <w:lastRenderedPageBreak/>
              <w:t xml:space="preserve">3.4 </w:t>
            </w:r>
            <w:r w:rsidRPr="00DF3935">
              <w:rPr>
                <w:lang w:val="en-US"/>
              </w:rPr>
              <w:t xml:space="preserve">To what extent in the first phase of Level </w:t>
            </w:r>
            <w:r>
              <w:rPr>
                <w:lang w:val="en-US"/>
              </w:rPr>
              <w:t>2 data collection should the GL</w:t>
            </w:r>
            <w:r w:rsidRPr="00DF3935">
              <w:rPr>
                <w:lang w:val="en-US"/>
              </w:rPr>
              <w:t xml:space="preserve">EIS aspire to incorporate changes </w:t>
            </w:r>
            <w:r>
              <w:rPr>
                <w:lang w:val="en-US"/>
              </w:rPr>
              <w:t xml:space="preserve">in a relationship that happen or become known </w:t>
            </w:r>
            <w:r w:rsidRPr="00DF3935">
              <w:rPr>
                <w:lang w:val="en-US"/>
              </w:rPr>
              <w:t>between publication points in the accounting cycle of an entity?</w:t>
            </w:r>
            <w:r>
              <w:rPr>
                <w:lang w:val="en-US"/>
              </w:rPr>
              <w:t xml:space="preserve"> Would it be appropriate to use different sources to validate a relationship at different points in time? Would it be appropriate to record such information based on a statement by the entity, provided it is appropriately flagged and that validation occurs at the next accounting cycle or the next annual revalidation? </w:t>
            </w:r>
          </w:p>
        </w:tc>
      </w:tr>
      <w:tr w:rsidR="00DF795C" w:rsidTr="00383F5A">
        <w:tc>
          <w:tcPr>
            <w:tcW w:w="9061" w:type="dxa"/>
          </w:tcPr>
          <w:p w:rsidR="00DF795C" w:rsidRDefault="00DF795C" w:rsidP="00383F5A">
            <w:pPr>
              <w:rPr>
                <w:i/>
              </w:rPr>
            </w:pPr>
            <w:r w:rsidRPr="00093440">
              <w:rPr>
                <w:i/>
              </w:rPr>
              <w:t>Please insert your response here:</w:t>
            </w:r>
          </w:p>
          <w:p w:rsidR="00DF795C" w:rsidRDefault="00DF795C" w:rsidP="00383F5A"/>
        </w:tc>
      </w:tr>
      <w:tr w:rsidR="00DF795C" w:rsidTr="00383F5A">
        <w:tc>
          <w:tcPr>
            <w:tcW w:w="9061" w:type="dxa"/>
          </w:tcPr>
          <w:p w:rsidR="00DF795C" w:rsidRDefault="00DF795C" w:rsidP="00383F5A">
            <w:r>
              <w:rPr>
                <w:lang w:val="en-US"/>
              </w:rPr>
              <w:t xml:space="preserve">3.5. What is the best strategy, in your view, for maximizing coverage and data quality for Level 2 data? </w:t>
            </w:r>
            <w:r w:rsidRPr="005021B5">
              <w:rPr>
                <w:lang w:val="en-US"/>
              </w:rPr>
              <w:t>How do you assess the costs for registrants to provide this information (independently from the fee charged by LOUs), and the benefits for registrants and other users?</w:t>
            </w:r>
            <w:r>
              <w:rPr>
                <w:lang w:val="en-US"/>
              </w:rPr>
              <w:t xml:space="preserve"> How might the incentives of entities be shaped in order to encourage participation?</w:t>
            </w:r>
          </w:p>
        </w:tc>
      </w:tr>
      <w:tr w:rsidR="00DF795C" w:rsidTr="00383F5A">
        <w:tc>
          <w:tcPr>
            <w:tcW w:w="9061" w:type="dxa"/>
          </w:tcPr>
          <w:p w:rsidR="00DF795C" w:rsidRDefault="00DF795C" w:rsidP="00383F5A">
            <w:pPr>
              <w:rPr>
                <w:i/>
              </w:rPr>
            </w:pPr>
            <w:r w:rsidRPr="00093440">
              <w:rPr>
                <w:i/>
              </w:rPr>
              <w:t>Please insert your response here:</w:t>
            </w:r>
          </w:p>
          <w:p w:rsidR="00DF795C" w:rsidRDefault="00DF795C" w:rsidP="00383F5A"/>
        </w:tc>
      </w:tr>
      <w:tr w:rsidR="00DF795C" w:rsidRPr="003666B0" w:rsidTr="00383F5A">
        <w:tc>
          <w:tcPr>
            <w:tcW w:w="9061" w:type="dxa"/>
            <w:shd w:val="clear" w:color="auto" w:fill="D9D9D9" w:themeFill="background1" w:themeFillShade="D9"/>
          </w:tcPr>
          <w:p w:rsidR="00DF795C" w:rsidRPr="003666B0" w:rsidRDefault="00DF795C" w:rsidP="00383F5A">
            <w:pPr>
              <w:rPr>
                <w:b/>
              </w:rPr>
            </w:pPr>
            <w:r w:rsidRPr="003666B0">
              <w:rPr>
                <w:b/>
              </w:rPr>
              <w:t>4</w:t>
            </w:r>
            <w:r w:rsidRPr="003666B0">
              <w:rPr>
                <w:b/>
              </w:rPr>
              <w:tab/>
              <w:t>Data organisation</w:t>
            </w:r>
          </w:p>
        </w:tc>
      </w:tr>
      <w:tr w:rsidR="00DF795C" w:rsidTr="00383F5A">
        <w:tc>
          <w:tcPr>
            <w:tcW w:w="9061" w:type="dxa"/>
          </w:tcPr>
          <w:p w:rsidR="00DF795C" w:rsidRDefault="00DF795C" w:rsidP="00383F5A">
            <w:r>
              <w:t>4.1. Do you have suggestions on the content or high-level arrangement of Level 2 data and any supporting metadata?</w:t>
            </w:r>
          </w:p>
        </w:tc>
      </w:tr>
      <w:tr w:rsidR="00DF795C" w:rsidTr="00383F5A">
        <w:tc>
          <w:tcPr>
            <w:tcW w:w="9061" w:type="dxa"/>
          </w:tcPr>
          <w:p w:rsidR="00DF795C" w:rsidRDefault="00DF795C" w:rsidP="00383F5A">
            <w:pPr>
              <w:rPr>
                <w:i/>
              </w:rPr>
            </w:pPr>
            <w:r w:rsidRPr="00093440">
              <w:rPr>
                <w:i/>
              </w:rPr>
              <w:t>Please insert your response here:</w:t>
            </w:r>
          </w:p>
          <w:p w:rsidR="00DF795C" w:rsidRDefault="00DF795C" w:rsidP="00383F5A"/>
        </w:tc>
      </w:tr>
      <w:tr w:rsidR="00DF795C" w:rsidTr="00383F5A">
        <w:tc>
          <w:tcPr>
            <w:tcW w:w="9061" w:type="dxa"/>
          </w:tcPr>
          <w:p w:rsidR="00DF795C" w:rsidRDefault="00DF795C" w:rsidP="00383F5A">
            <w:r>
              <w:t>4.2. Do you have suggestions on a particular high-level approach or necessary conditions for organizing the representation of the history of Level 2 data?</w:t>
            </w:r>
          </w:p>
        </w:tc>
      </w:tr>
      <w:tr w:rsidR="00DF795C" w:rsidTr="00383F5A">
        <w:tc>
          <w:tcPr>
            <w:tcW w:w="9061" w:type="dxa"/>
          </w:tcPr>
          <w:p w:rsidR="00DF795C" w:rsidRDefault="00DF795C" w:rsidP="00383F5A">
            <w:pPr>
              <w:rPr>
                <w:i/>
              </w:rPr>
            </w:pPr>
            <w:r w:rsidRPr="00093440">
              <w:rPr>
                <w:i/>
              </w:rPr>
              <w:t>Please insert your response here:</w:t>
            </w:r>
          </w:p>
          <w:p w:rsidR="00DF795C" w:rsidRDefault="00DF795C" w:rsidP="00383F5A"/>
        </w:tc>
      </w:tr>
      <w:tr w:rsidR="00DF795C" w:rsidRPr="003666B0" w:rsidTr="00383F5A">
        <w:tc>
          <w:tcPr>
            <w:tcW w:w="9061" w:type="dxa"/>
            <w:shd w:val="clear" w:color="auto" w:fill="D9D9D9" w:themeFill="background1" w:themeFillShade="D9"/>
          </w:tcPr>
          <w:p w:rsidR="00DF795C" w:rsidRPr="003666B0" w:rsidRDefault="00DF795C" w:rsidP="00383F5A">
            <w:pPr>
              <w:rPr>
                <w:b/>
              </w:rPr>
            </w:pPr>
            <w:r w:rsidRPr="003666B0">
              <w:rPr>
                <w:b/>
              </w:rPr>
              <w:t>5</w:t>
            </w:r>
            <w:r w:rsidRPr="003666B0">
              <w:rPr>
                <w:b/>
              </w:rPr>
              <w:tab/>
              <w:t>Business model for relationship data in the GLEIS</w:t>
            </w:r>
          </w:p>
        </w:tc>
      </w:tr>
      <w:tr w:rsidR="00DF795C" w:rsidTr="00383F5A">
        <w:tc>
          <w:tcPr>
            <w:tcW w:w="9061" w:type="dxa"/>
          </w:tcPr>
          <w:p w:rsidR="00DF795C" w:rsidRDefault="00DF795C" w:rsidP="00383F5A">
            <w:r>
              <w:t>5</w:t>
            </w:r>
            <w:r w:rsidRPr="003666B0">
              <w:t xml:space="preserve">.1. </w:t>
            </w:r>
            <w:r>
              <w:t xml:space="preserve">Should the implementation of Level 2 data take place through the LOUs following procedures similar to the ones applying for Level 1 data, or should other possibilities be considered?  </w:t>
            </w:r>
          </w:p>
        </w:tc>
      </w:tr>
      <w:tr w:rsidR="00DF795C" w:rsidTr="00383F5A">
        <w:tc>
          <w:tcPr>
            <w:tcW w:w="9061" w:type="dxa"/>
          </w:tcPr>
          <w:p w:rsidR="00DF795C" w:rsidRDefault="00DF795C" w:rsidP="00383F5A">
            <w:pPr>
              <w:rPr>
                <w:i/>
              </w:rPr>
            </w:pPr>
            <w:r w:rsidRPr="00093440">
              <w:rPr>
                <w:i/>
              </w:rPr>
              <w:t>Please insert your response here:</w:t>
            </w:r>
          </w:p>
          <w:p w:rsidR="00DF795C" w:rsidRDefault="00DF795C" w:rsidP="00383F5A"/>
        </w:tc>
      </w:tr>
      <w:tr w:rsidR="00DF795C" w:rsidRPr="003666B0" w:rsidTr="00383F5A">
        <w:tc>
          <w:tcPr>
            <w:tcW w:w="9061" w:type="dxa"/>
            <w:shd w:val="clear" w:color="auto" w:fill="D9D9D9" w:themeFill="background1" w:themeFillShade="D9"/>
          </w:tcPr>
          <w:p w:rsidR="00DF795C" w:rsidRPr="003666B0" w:rsidRDefault="00DF795C" w:rsidP="00383F5A">
            <w:pPr>
              <w:rPr>
                <w:b/>
              </w:rPr>
            </w:pPr>
            <w:r w:rsidRPr="003666B0">
              <w:rPr>
                <w:b/>
              </w:rPr>
              <w:t>6</w:t>
            </w:r>
            <w:r w:rsidRPr="003666B0">
              <w:rPr>
                <w:b/>
              </w:rPr>
              <w:tab/>
              <w:t>Conclusion and next steps</w:t>
            </w:r>
          </w:p>
        </w:tc>
      </w:tr>
      <w:tr w:rsidR="00DF795C" w:rsidTr="00383F5A">
        <w:tc>
          <w:tcPr>
            <w:tcW w:w="9061" w:type="dxa"/>
          </w:tcPr>
          <w:p w:rsidR="00DF795C" w:rsidRDefault="00DF795C" w:rsidP="00383F5A">
            <w:r>
              <w:t>6.2</w:t>
            </w:r>
            <w:r w:rsidRPr="00F90A74">
              <w:t>. Is there any</w:t>
            </w:r>
            <w:r>
              <w:t>thing important at this stage that has been omitted from the consultation or any</w:t>
            </w:r>
            <w:r w:rsidRPr="00F90A74">
              <w:t xml:space="preserve"> other comment or suggestion you would like to make?</w:t>
            </w:r>
          </w:p>
          <w:p w:rsidR="00DF795C" w:rsidRDefault="00DF795C" w:rsidP="00383F5A"/>
        </w:tc>
      </w:tr>
      <w:tr w:rsidR="00DF795C" w:rsidTr="00383F5A">
        <w:tc>
          <w:tcPr>
            <w:tcW w:w="9061" w:type="dxa"/>
          </w:tcPr>
          <w:p w:rsidR="00DF795C" w:rsidRDefault="00DF795C" w:rsidP="00383F5A">
            <w:pPr>
              <w:rPr>
                <w:i/>
              </w:rPr>
            </w:pPr>
            <w:r w:rsidRPr="00093440">
              <w:rPr>
                <w:i/>
              </w:rPr>
              <w:t>Please insert your response here:</w:t>
            </w:r>
          </w:p>
          <w:p w:rsidR="00DF795C" w:rsidRDefault="00DF795C" w:rsidP="00383F5A"/>
        </w:tc>
      </w:tr>
    </w:tbl>
    <w:p w:rsidR="000F2E7B" w:rsidRPr="00DF795C" w:rsidRDefault="00DF795C" w:rsidP="00DF795C">
      <w:pPr>
        <w:spacing w:before="120"/>
        <w:rPr>
          <w:lang w:val="en-US"/>
        </w:rPr>
      </w:pPr>
      <w:r w:rsidRPr="00DD2748">
        <w:rPr>
          <w:b/>
          <w:sz w:val="28"/>
          <w:szCs w:val="28"/>
          <w:lang w:val="en-US"/>
        </w:rPr>
        <w:t>Thank you for participating in this consultation.</w:t>
      </w:r>
    </w:p>
    <w:sectPr w:rsidR="000F2E7B" w:rsidRPr="00DF795C" w:rsidSect="00A30E96">
      <w:headerReference w:type="first" r:id="rId9"/>
      <w:pgSz w:w="11907" w:h="16840" w:code="9"/>
      <w:pgMar w:top="1418" w:right="1418" w:bottom="1418"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95C" w:rsidRDefault="00DF795C" w:rsidP="00DF795C">
      <w:pPr>
        <w:spacing w:after="0" w:line="240" w:lineRule="auto"/>
      </w:pPr>
      <w:r>
        <w:separator/>
      </w:r>
    </w:p>
  </w:endnote>
  <w:endnote w:type="continuationSeparator" w:id="0">
    <w:p w:rsidR="00DF795C" w:rsidRDefault="00DF795C" w:rsidP="00DF7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95C" w:rsidRDefault="00DF795C" w:rsidP="00DF795C">
      <w:pPr>
        <w:spacing w:after="0" w:line="240" w:lineRule="auto"/>
      </w:pPr>
      <w:r>
        <w:separator/>
      </w:r>
    </w:p>
  </w:footnote>
  <w:footnote w:type="continuationSeparator" w:id="0">
    <w:p w:rsidR="00DF795C" w:rsidRDefault="00DF795C" w:rsidP="00DF79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95C" w:rsidRPr="00C60ECA" w:rsidRDefault="00DF795C" w:rsidP="00DF795C">
    <w:pPr>
      <w:pBdr>
        <w:top w:val="single" w:sz="4" w:space="1" w:color="auto"/>
        <w:left w:val="single" w:sz="4" w:space="4" w:color="auto"/>
        <w:bottom w:val="single" w:sz="4" w:space="1" w:color="auto"/>
        <w:right w:val="single" w:sz="4" w:space="0" w:color="auto"/>
      </w:pBdr>
      <w:tabs>
        <w:tab w:val="center" w:pos="4513"/>
        <w:tab w:val="right" w:pos="9026"/>
      </w:tabs>
      <w:spacing w:after="0" w:line="240" w:lineRule="auto"/>
      <w:ind w:right="7325"/>
      <w:jc w:val="left"/>
      <w:rPr>
        <w:rFonts w:eastAsiaTheme="minorHAnsi"/>
        <w:szCs w:val="24"/>
        <w:lang w:eastAsia="ja-JP"/>
      </w:rPr>
    </w:pPr>
    <w:r w:rsidRPr="00C60ECA">
      <w:rPr>
        <w:rFonts w:ascii="Bernard MT Condensed" w:eastAsiaTheme="minorHAnsi" w:hAnsi="Bernard MT Condensed"/>
        <w:b/>
        <w:color w:val="1F497D" w:themeColor="text2"/>
        <w:sz w:val="56"/>
        <w:szCs w:val="56"/>
        <w:lang w:val="it-CH" w:eastAsia="ja-JP"/>
      </w:rPr>
      <w:t>LEI ROC</w:t>
    </w:r>
  </w:p>
  <w:p w:rsidR="00DF795C" w:rsidRDefault="00DF79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95C"/>
    <w:rsid w:val="00045BB4"/>
    <w:rsid w:val="001A505D"/>
    <w:rsid w:val="00281CF6"/>
    <w:rsid w:val="00DF7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95C"/>
    <w:pPr>
      <w:spacing w:after="120" w:line="300" w:lineRule="exact"/>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795C"/>
    <w:pPr>
      <w:spacing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itle">
    <w:name w:val="ReportTitle"/>
    <w:basedOn w:val="Normal"/>
    <w:next w:val="Normal"/>
    <w:rsid w:val="00DF795C"/>
    <w:pPr>
      <w:spacing w:after="600"/>
      <w:jc w:val="center"/>
    </w:pPr>
    <w:rPr>
      <w:b/>
      <w:sz w:val="32"/>
      <w:szCs w:val="32"/>
    </w:rPr>
  </w:style>
  <w:style w:type="character" w:styleId="Hyperlink">
    <w:name w:val="Hyperlink"/>
    <w:basedOn w:val="DefaultParagraphFont"/>
    <w:uiPriority w:val="99"/>
    <w:rsid w:val="00DF795C"/>
    <w:rPr>
      <w:rFonts w:ascii="Times New Roman" w:hAnsi="Times New Roman"/>
      <w:color w:val="0000FF"/>
      <w:sz w:val="24"/>
      <w:u w:val="single"/>
    </w:rPr>
  </w:style>
  <w:style w:type="paragraph" w:styleId="BalloonText">
    <w:name w:val="Balloon Text"/>
    <w:basedOn w:val="Normal"/>
    <w:link w:val="BalloonTextChar"/>
    <w:uiPriority w:val="99"/>
    <w:semiHidden/>
    <w:unhideWhenUsed/>
    <w:rsid w:val="00DF7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95C"/>
    <w:rPr>
      <w:rFonts w:ascii="Tahoma" w:eastAsia="Times New Roman" w:hAnsi="Tahoma" w:cs="Tahoma"/>
      <w:sz w:val="16"/>
      <w:szCs w:val="16"/>
    </w:rPr>
  </w:style>
  <w:style w:type="paragraph" w:styleId="Header">
    <w:name w:val="header"/>
    <w:basedOn w:val="Normal"/>
    <w:link w:val="HeaderChar"/>
    <w:uiPriority w:val="99"/>
    <w:unhideWhenUsed/>
    <w:rsid w:val="00DF7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95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7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95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95C"/>
    <w:pPr>
      <w:spacing w:after="120" w:line="300" w:lineRule="exact"/>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795C"/>
    <w:pPr>
      <w:spacing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itle">
    <w:name w:val="ReportTitle"/>
    <w:basedOn w:val="Normal"/>
    <w:next w:val="Normal"/>
    <w:rsid w:val="00DF795C"/>
    <w:pPr>
      <w:spacing w:after="600"/>
      <w:jc w:val="center"/>
    </w:pPr>
    <w:rPr>
      <w:b/>
      <w:sz w:val="32"/>
      <w:szCs w:val="32"/>
    </w:rPr>
  </w:style>
  <w:style w:type="character" w:styleId="Hyperlink">
    <w:name w:val="Hyperlink"/>
    <w:basedOn w:val="DefaultParagraphFont"/>
    <w:uiPriority w:val="99"/>
    <w:rsid w:val="00DF795C"/>
    <w:rPr>
      <w:rFonts w:ascii="Times New Roman" w:hAnsi="Times New Roman"/>
      <w:color w:val="0000FF"/>
      <w:sz w:val="24"/>
      <w:u w:val="single"/>
    </w:rPr>
  </w:style>
  <w:style w:type="paragraph" w:styleId="BalloonText">
    <w:name w:val="Balloon Text"/>
    <w:basedOn w:val="Normal"/>
    <w:link w:val="BalloonTextChar"/>
    <w:uiPriority w:val="99"/>
    <w:semiHidden/>
    <w:unhideWhenUsed/>
    <w:rsid w:val="00DF7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95C"/>
    <w:rPr>
      <w:rFonts w:ascii="Tahoma" w:eastAsia="Times New Roman" w:hAnsi="Tahoma" w:cs="Tahoma"/>
      <w:sz w:val="16"/>
      <w:szCs w:val="16"/>
    </w:rPr>
  </w:style>
  <w:style w:type="paragraph" w:styleId="Header">
    <w:name w:val="header"/>
    <w:basedOn w:val="Normal"/>
    <w:link w:val="HeaderChar"/>
    <w:uiPriority w:val="99"/>
    <w:unhideWhenUsed/>
    <w:rsid w:val="00DF7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95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7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95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iroc.org/publications/gls/lou_20150907-1.pdf" TargetMode="External"/><Relationship Id="rId3" Type="http://schemas.openxmlformats.org/officeDocument/2006/relationships/settings" Target="settings.xml"/><Relationship Id="rId7" Type="http://schemas.openxmlformats.org/officeDocument/2006/relationships/hyperlink" Target="mailto:leiroc@bi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Bank for International Settlements</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Stéphane MAHIEU</dc:creator>
  <cp:lastModifiedBy>Stéphane MAHIEU</cp:lastModifiedBy>
  <cp:revision>2</cp:revision>
  <dcterms:created xsi:type="dcterms:W3CDTF">2015-09-07T13:31:00Z</dcterms:created>
  <dcterms:modified xsi:type="dcterms:W3CDTF">2015-09-08T12:01:00Z</dcterms:modified>
</cp:coreProperties>
</file>